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A to Part A: Services Levels and Service Credits Table</w:t>
      </w:r>
    </w:p>
    <w:p w:rsidR="00000000" w:rsidDel="00000000" w:rsidP="00000000" w:rsidRDefault="00000000" w:rsidRPr="00000000" w14:paraId="00000038">
      <w:pPr>
        <w:keepNext w:val="1"/>
        <w:spacing w:after="240" w:before="240" w:line="240" w:lineRule="auto"/>
        <w:ind w:left="0" w:right="-466.0629921259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w:t>
      </w:r>
      <w:hyperlink r:id="rId7">
        <w:r w:rsidDel="00000000" w:rsidR="00000000" w:rsidRPr="00000000">
          <w:rPr>
            <w:rFonts w:ascii="Arial" w:cs="Arial" w:eastAsia="Arial" w:hAnsi="Arial"/>
            <w:sz w:val="24"/>
            <w:szCs w:val="24"/>
            <w:rtl w:val="0"/>
          </w:rPr>
          <w:t xml:space="preserve"> </w:t>
        </w:r>
      </w:hyperlink>
      <w:hyperlink r:id="rId8">
        <w:r w:rsidDel="00000000" w:rsidR="00000000" w:rsidRPr="00000000">
          <w:rPr>
            <w:rFonts w:ascii="Arial" w:cs="Arial" w:eastAsia="Arial" w:hAnsi="Arial"/>
            <w:color w:val="1155cc"/>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440.0" w:type="dxa"/>
        <w:jc w:val="left"/>
        <w:tblInd w:w="-6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35"/>
        <w:gridCol w:w="1590"/>
        <w:gridCol w:w="1680"/>
        <w:gridCol w:w="1410"/>
        <w:gridCol w:w="2115"/>
        <w:gridCol w:w="2010"/>
        <w:tblGridChange w:id="0">
          <w:tblGrid>
            <w:gridCol w:w="1635"/>
            <w:gridCol w:w="1590"/>
            <w:gridCol w:w="1680"/>
            <w:gridCol w:w="1410"/>
            <w:gridCol w:w="2115"/>
            <w:gridCol w:w="2010"/>
          </w:tblGrid>
        </w:tblGridChange>
      </w:tblGrid>
      <w:tr>
        <w:trPr>
          <w:cantSplit w:val="0"/>
          <w:trHeight w:val="1415" w:hRule="atLeast"/>
          <w:tblHeader w:val="0"/>
        </w:trPr>
        <w:tc>
          <w:tcPr>
            <w:gridSpan w:val="4"/>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9">
            <w:pPr>
              <w:keepNext w:val="1"/>
              <w:spacing w:after="240" w:before="24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D">
            <w:pPr>
              <w:keepNext w:val="1"/>
              <w:spacing w:after="240" w:before="24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E">
            <w:pPr>
              <w:keepNext w:val="1"/>
              <w:spacing w:after="240" w:before="24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F">
            <w:pPr>
              <w:keepNext w:val="1"/>
              <w:spacing w:after="240" w:before="24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141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0">
            <w:pPr>
              <w:keepNext w:val="1"/>
              <w:spacing w:after="240" w:before="240" w:line="240" w:lineRule="auto"/>
              <w:ind w:lef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1">
            <w:pPr>
              <w:keepNext w:val="1"/>
              <w:spacing w:after="240" w:before="24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2">
            <w:pPr>
              <w:keepNext w:val="1"/>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3">
            <w:pPr>
              <w:keepNext w:val="1"/>
              <w:spacing w:after="240" w:before="24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keepNext w:val="1"/>
              <w:spacing w:after="240" w:line="240" w:lineRule="auto"/>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5">
            <w:pPr>
              <w:keepNext w:val="1"/>
              <w:spacing w:after="240" w:before="24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23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keepNext w:val="1"/>
              <w:spacing w:after="120" w:line="240" w:lineRule="auto"/>
              <w:ind w:left="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7">
            <w:pPr>
              <w:keepNext w:val="1"/>
              <w:spacing w:after="120" w:line="240" w:lineRule="auto"/>
              <w:ind w:lef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keepNext w:val="1"/>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keepNext w:val="1"/>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keepNext w:val="1"/>
              <w:spacing w:after="120" w:line="240" w:lineRule="auto"/>
              <w:ind w:left="100"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243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keepNext w:val="1"/>
              <w:spacing w:after="120" w:line="240" w:lineRule="auto"/>
              <w:ind w:lef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keepNext w:val="1"/>
              <w:spacing w:after="120" w:line="240" w:lineRule="auto"/>
              <w:ind w:lef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3">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keepNext w:val="1"/>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keepNext w:val="1"/>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keepNext w:val="1"/>
              <w:spacing w:after="120" w:line="240" w:lineRule="auto"/>
              <w:ind w:left="100"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3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keepNext w:val="1"/>
              <w:spacing w:after="120" w:line="240" w:lineRule="auto"/>
              <w:ind w:lef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keepNext w:val="1"/>
              <w:spacing w:after="120" w:line="240" w:lineRule="auto"/>
              <w:ind w:left="100"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keepNext w:val="1"/>
              <w:spacing w:after="120" w:line="240" w:lineRule="auto"/>
              <w:ind w:left="100"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keepNext w:val="1"/>
              <w:spacing w:after="120" w:line="240" w:lineRule="auto"/>
              <w:ind w:left="100"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keepNext w:val="1"/>
              <w:spacing w:after="120" w:line="240" w:lineRule="auto"/>
              <w:ind w:left="100"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6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keepNext w:val="1"/>
              <w:spacing w:after="120" w:line="240" w:lineRule="auto"/>
              <w:ind w:left="60"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Social Value KPI 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keepNext w:val="1"/>
              <w:spacing w:after="120" w:before="24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6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keepNext w:val="1"/>
              <w:spacing w:after="120" w:line="240" w:lineRule="auto"/>
              <w:ind w:left="60"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Social Value KPI 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keepNext w:val="1"/>
              <w:spacing w:after="120" w:before="24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6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keepNext w:val="1"/>
              <w:spacing w:after="120" w:line="240" w:lineRule="auto"/>
              <w:ind w:left="60"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Social Value KPI 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keepNext w:val="1"/>
              <w:spacing w:after="120" w:before="24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keepNext w:val="1"/>
              <w:spacing w:after="120" w:line="240" w:lineRule="auto"/>
              <w:ind w:left="1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keepNext w:val="1"/>
              <w:spacing w:after="120" w:lin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1">
      <w:pPr>
        <w:keepNext w:val="1"/>
        <w:spacing w:after="240" w:before="240" w:line="240" w:lineRule="auto"/>
        <w:ind w:left="700" w:firstLine="0"/>
        <w:rPr>
          <w:rFonts w:ascii="Arial" w:cs="Arial" w:eastAsia="Arial" w:hAnsi="Arial"/>
          <w:sz w:val="24"/>
          <w:szCs w:val="24"/>
          <w:highlight w:val="green"/>
        </w:rPr>
      </w:pPr>
      <w:r w:rsidDel="00000000" w:rsidR="00000000" w:rsidRPr="00000000">
        <w:rPr>
          <w:rFonts w:ascii="Arial" w:cs="Arial" w:eastAsia="Arial" w:hAnsi="Arial"/>
          <w:sz w:val="24"/>
          <w:szCs w:val="24"/>
          <w:highlight w:val="green"/>
          <w:rtl w:val="0"/>
        </w:rPr>
        <w:t xml:space="preserve"> </w:t>
      </w:r>
    </w:p>
    <w:p w:rsidR="00000000" w:rsidDel="00000000" w:rsidP="00000000" w:rsidRDefault="00000000" w:rsidRPr="00000000" w14:paraId="00000072">
      <w:pPr>
        <w:keepNext w:val="1"/>
        <w:spacing w:after="240" w:before="240" w:line="240" w:lineRule="auto"/>
        <w:ind w:left="7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3">
      <w:pPr>
        <w:keepNext w:val="1"/>
        <w:spacing w:after="240" w:before="240" w:line="240" w:lineRule="auto"/>
        <w:ind w:left="7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60"/>
        <w:gridCol w:w="840"/>
        <w:gridCol w:w="3780"/>
        <w:tblGridChange w:id="0">
          <w:tblGrid>
            <w:gridCol w:w="4260"/>
            <w:gridCol w:w="840"/>
            <w:gridCol w:w="3780"/>
          </w:tblGrid>
        </w:tblGridChange>
      </w:tblGrid>
      <w:tr>
        <w:trPr>
          <w:cantSplit w:val="0"/>
          <w:trHeight w:val="131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4">
            <w:pPr>
              <w:keepNext w:val="1"/>
              <w:spacing w:after="240" w:before="240" w:line="240" w:lineRule="auto"/>
              <w:ind w:left="5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Formula: x% (Service Level Performance Measure) - x% (actual Service Level performance)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5">
            <w:pPr>
              <w:keepNext w:val="1"/>
              <w:spacing w:after="240" w:before="240" w:line="240" w:lineRule="auto"/>
              <w:ind w:left="2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6">
            <w:pPr>
              <w:keepNext w:val="1"/>
              <w:spacing w:after="240" w:before="240" w:line="24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x% of the Charges payable to the Buyer as Service Credits to be deducted from the next Invoice payable by the Buyer</w:t>
            </w:r>
          </w:p>
        </w:tc>
      </w:tr>
      <w:tr>
        <w:trPr>
          <w:cantSplit w:val="0"/>
          <w:trHeight w:val="293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7">
            <w:pPr>
              <w:keepNext w:val="1"/>
              <w:spacing w:after="240" w:before="240" w:line="240" w:lineRule="auto"/>
              <w:ind w:left="5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Worked example: 98% (e.g. Service Level Performance Measure requirement for accurate and timely billing Service Level) - 75% (e.g. actual performance achieved against this Service Level in a Service Period)</w:t>
            </w:r>
          </w:p>
          <w:p w:rsidR="00000000" w:rsidDel="00000000" w:rsidP="00000000" w:rsidRDefault="00000000" w:rsidRPr="00000000" w14:paraId="00000078">
            <w:pPr>
              <w:keepNext w:val="1"/>
              <w:spacing w:after="240" w:before="240" w:line="240" w:lineRule="auto"/>
              <w:ind w:left="5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9">
            <w:pPr>
              <w:keepNext w:val="1"/>
              <w:spacing w:after="240" w:before="240" w:line="240" w:lineRule="auto"/>
              <w:ind w:left="2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A">
            <w:pPr>
              <w:keepNext w:val="1"/>
              <w:spacing w:after="240" w:before="240" w:line="24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B">
            <w:pPr>
              <w:keepNext w:val="1"/>
              <w:spacing w:after="240" w:before="240" w:line="24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bl>
    <w:p w:rsidR="00000000" w:rsidDel="00000000" w:rsidP="00000000" w:rsidRDefault="00000000" w:rsidRPr="00000000" w14:paraId="0000007C">
      <w:pPr>
        <w:keepNext w:val="1"/>
        <w:spacing w:after="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RM6284 Costs Lawyer Services 2</w:t>
      <w:tab/>
      <w:t xml:space="preserve"> </w:t>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zHjkqViMr/TSIVZ20X1xNYNqXw==">AMUW2mXgICeEr3QlcVAVAx5oGIgU3nSw1CqQJgN1xH2f7Vkm+YKOEy8hU9YkCb85U2iwaSu6Nts1W4pQFtIvUa0BjoM9F8jwI3tLluM9yPPfz8gHctuuR8sozFuKY+izIuOsEQfd/5eL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